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7711" w14:textId="77777777" w:rsidR="00485053" w:rsidRDefault="0048505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5B4F7712" w14:textId="77777777" w:rsidR="00485053" w:rsidRDefault="001F6F4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5B4F7713" w14:textId="77777777" w:rsidR="00485053" w:rsidRDefault="0048505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5B4F7714" w14:textId="77777777" w:rsidR="00485053" w:rsidRDefault="00485053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</w:p>
    <w:p w14:paraId="5B4F7715" w14:textId="77777777" w:rsidR="00485053" w:rsidRDefault="001F6F4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Konstgräs Lifestyle PU</w:t>
      </w:r>
    </w:p>
    <w:p w14:paraId="5B4F7716" w14:textId="77777777" w:rsidR="00485053" w:rsidRDefault="0048505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5B4F7717" w14:textId="77777777" w:rsidR="00485053" w:rsidRDefault="001F6F4D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Avser på ritning markerad yta med Konstgräs av modell Lifestyle PU </w:t>
      </w:r>
    </w:p>
    <w:p w14:paraId="5B4F7718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ha en fiberhöjd på 24mm</w:t>
      </w:r>
    </w:p>
    <w:p w14:paraId="5B4F7719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PU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får ej innehålla spår av SBR.)</w:t>
      </w:r>
    </w:p>
    <w:p w14:paraId="5B4F771A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Konstgräsen skall uppfylla EN71-3 Norm för leksaker.</w:t>
      </w:r>
    </w:p>
    <w:p w14:paraId="5B4F771B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vara av två nyanser gröna fiber med v form och med bruna </w:t>
      </w:r>
      <w:proofErr w:type="spellStart"/>
      <w:r>
        <w:rPr>
          <w:sz w:val="18"/>
          <w:szCs w:val="18"/>
        </w:rPr>
        <w:t>kryllfiber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RootZone</w:t>
      </w:r>
      <w:proofErr w:type="spellEnd"/>
      <w:r>
        <w:rPr>
          <w:sz w:val="18"/>
          <w:szCs w:val="18"/>
        </w:rPr>
        <w:t>)</w:t>
      </w:r>
    </w:p>
    <w:p w14:paraId="5B4F771C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fylls med 10kg konstgrässand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5B4F771D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fästet mot av beställare utförd kantlist av modell Saltex konstgräslist el likvärdig.</w:t>
      </w:r>
    </w:p>
    <w:p w14:paraId="5B4F771E" w14:textId="77777777" w:rsidR="00485053" w:rsidRDefault="001F6F4D">
      <w:pPr>
        <w:pStyle w:val="BESKbrdtext"/>
        <w:tabs>
          <w:tab w:val="clear" w:pos="2835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Produkten skall ha minimum 5års UV garant Innan utläggning av konstgräs utläggs ett lager stenmjöl 0-8mm med </w:t>
      </w:r>
    </w:p>
    <w:p w14:paraId="5B4F771F" w14:textId="77777777" w:rsidR="00485053" w:rsidRDefault="001F6F4D">
      <w:pPr>
        <w:ind w:left="1418"/>
      </w:pPr>
      <w:r>
        <w:rPr>
          <w:sz w:val="18"/>
          <w:szCs w:val="18"/>
        </w:rPr>
        <w:t xml:space="preserve">Tjocklek30- 50mm, vilket komprimeras med </w:t>
      </w:r>
      <w:r>
        <w:rPr>
          <w:sz w:val="18"/>
          <w:szCs w:val="18"/>
        </w:rPr>
        <w:t xml:space="preserve">vibratorplatta 100kg.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Ytans jämnhet får ej överstiga 6mm på </w:t>
      </w:r>
      <w:r>
        <w:rPr>
          <w:sz w:val="20"/>
          <w:szCs w:val="20"/>
        </w:rPr>
        <w:t>en 4 meters rätskiva</w:t>
      </w:r>
    </w:p>
    <w:sectPr w:rsidR="00485053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7715" w14:textId="77777777" w:rsidR="001F6F4D" w:rsidRDefault="001F6F4D">
      <w:pPr>
        <w:spacing w:after="0"/>
      </w:pPr>
      <w:r>
        <w:separator/>
      </w:r>
    </w:p>
  </w:endnote>
  <w:endnote w:type="continuationSeparator" w:id="0">
    <w:p w14:paraId="5B4F7717" w14:textId="77777777" w:rsidR="001F6F4D" w:rsidRDefault="001F6F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7711" w14:textId="77777777" w:rsidR="001F6F4D" w:rsidRDefault="001F6F4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4F7713" w14:textId="77777777" w:rsidR="001F6F4D" w:rsidRDefault="001F6F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7719" w14:textId="77777777" w:rsidR="001F6F4D" w:rsidRDefault="001F6F4D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B4F7711" wp14:editId="5B4F7712">
          <wp:extent cx="1607707" cy="552142"/>
          <wp:effectExtent l="0" t="0" r="0" b="308"/>
          <wp:docPr id="2033737532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053"/>
    <w:rsid w:val="0001791C"/>
    <w:rsid w:val="001F6F4D"/>
    <w:rsid w:val="004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7711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679</Characters>
  <Application>Microsoft Office Word</Application>
  <DocSecurity>0</DocSecurity>
  <Lines>5</Lines>
  <Paragraphs>1</Paragraphs>
  <ScaleCrop>false</ScaleCrop>
  <Company>Unisport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2025-09-04T13:53:00Z</dcterms:created>
  <dcterms:modified xsi:type="dcterms:W3CDTF">2025-09-04T13:53:00Z</dcterms:modified>
</cp:coreProperties>
</file>